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5E" w:rsidRPr="00F62F99" w:rsidRDefault="003A675E" w:rsidP="00E62B36">
      <w:pPr>
        <w:rPr>
          <w:sz w:val="24"/>
          <w:szCs w:val="24"/>
          <w:u w:val="single"/>
        </w:rPr>
      </w:pPr>
    </w:p>
    <w:p w:rsidR="0073652A" w:rsidRDefault="00525F50" w:rsidP="00FB095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事前確認</w:t>
      </w:r>
      <w:r w:rsidR="00015B5C">
        <w:rPr>
          <w:rFonts w:ascii="HGP創英角ｺﾞｼｯｸUB" w:eastAsia="HGP創英角ｺﾞｼｯｸUB" w:hAnsi="HGP創英角ｺﾞｼｯｸUB" w:hint="eastAsia"/>
          <w:sz w:val="36"/>
          <w:szCs w:val="36"/>
        </w:rPr>
        <w:t>書</w:t>
      </w:r>
    </w:p>
    <w:p w:rsidR="00A1668D" w:rsidRDefault="00A1668D" w:rsidP="001A6F07">
      <w:pPr>
        <w:snapToGrid w:val="0"/>
        <w:rPr>
          <w:sz w:val="24"/>
          <w:szCs w:val="24"/>
        </w:rPr>
      </w:pPr>
    </w:p>
    <w:p w:rsidR="001A6F07" w:rsidRDefault="00795B56" w:rsidP="001A6F07">
      <w:pPr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A6F07">
        <w:rPr>
          <w:rFonts w:ascii="HGP創英角ｺﾞｼｯｸUB" w:eastAsia="HGP創英角ｺﾞｼｯｸUB" w:hAnsi="HGP創英角ｺﾞｼｯｸUB" w:hint="eastAsia"/>
          <w:sz w:val="28"/>
          <w:szCs w:val="24"/>
        </w:rPr>
        <w:t>【税の優遇措置を受けるための条件】</w:t>
      </w:r>
    </w:p>
    <w:p w:rsidR="00E62B36" w:rsidRPr="001A6F07" w:rsidRDefault="00795B56" w:rsidP="004E559E">
      <w:pPr>
        <w:spacing w:line="276" w:lineRule="auto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1668D">
        <w:rPr>
          <w:rFonts w:hint="eastAsia"/>
          <w:sz w:val="24"/>
          <w:szCs w:val="24"/>
        </w:rPr>
        <w:t>①</w:t>
      </w:r>
      <w:r w:rsidRPr="00B43016">
        <w:rPr>
          <w:rFonts w:hint="eastAsia"/>
          <w:b/>
          <w:sz w:val="24"/>
          <w:szCs w:val="24"/>
          <w:u w:val="single"/>
        </w:rPr>
        <w:t>「</w:t>
      </w:r>
      <w:r w:rsidR="00FE5C8F" w:rsidRPr="00B43016">
        <w:rPr>
          <w:rFonts w:hint="eastAsia"/>
          <w:b/>
          <w:sz w:val="24"/>
          <w:szCs w:val="24"/>
          <w:u w:val="single"/>
        </w:rPr>
        <w:t>青色申告書」</w:t>
      </w:r>
      <w:r w:rsidR="00FE5C8F" w:rsidRPr="00A1668D">
        <w:rPr>
          <w:rFonts w:hint="eastAsia"/>
          <w:sz w:val="24"/>
          <w:szCs w:val="24"/>
        </w:rPr>
        <w:t>を提出している</w:t>
      </w:r>
    </w:p>
    <w:p w:rsidR="00A62D93" w:rsidRPr="00A1668D" w:rsidRDefault="002D115C" w:rsidP="004E559E">
      <w:pPr>
        <w:spacing w:line="276" w:lineRule="auto"/>
        <w:ind w:leftChars="100" w:left="210"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A62D93" w:rsidRPr="00A1668D">
        <w:rPr>
          <w:rFonts w:ascii="ＭＳ Ｐ明朝" w:eastAsia="ＭＳ Ｐ明朝" w:hAnsi="ＭＳ Ｐ明朝" w:hint="eastAsia"/>
          <w:sz w:val="24"/>
          <w:szCs w:val="24"/>
        </w:rPr>
        <w:t>「青色申告」とは、複式簿記形式により帳簿に記録し、それに基づき所得を申告する制度です。</w:t>
      </w:r>
    </w:p>
    <w:p w:rsidR="00FE5C8F" w:rsidRPr="00A1668D" w:rsidRDefault="002D115C" w:rsidP="004E559E">
      <w:pPr>
        <w:spacing w:line="276" w:lineRule="auto"/>
        <w:ind w:leftChars="100" w:left="210"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FE5C8F" w:rsidRPr="00A1668D">
        <w:rPr>
          <w:rFonts w:ascii="ＭＳ Ｐ明朝" w:eastAsia="ＭＳ Ｐ明朝" w:hAnsi="ＭＳ Ｐ明朝" w:hint="eastAsia"/>
          <w:sz w:val="24"/>
          <w:szCs w:val="24"/>
        </w:rPr>
        <w:t>外国法人も同様です。</w:t>
      </w:r>
    </w:p>
    <w:p w:rsidR="00E62B36" w:rsidRPr="00A1668D" w:rsidRDefault="00795B56" w:rsidP="004E559E">
      <w:pPr>
        <w:spacing w:line="276" w:lineRule="auto"/>
        <w:ind w:firstLineChars="100" w:firstLine="240"/>
        <w:rPr>
          <w:b/>
          <w:sz w:val="24"/>
          <w:szCs w:val="24"/>
        </w:rPr>
      </w:pPr>
      <w:r w:rsidRPr="00A1668D">
        <w:rPr>
          <w:rFonts w:ascii="ＭＳ 明朝" w:eastAsia="ＭＳ 明朝" w:hAnsi="ＭＳ 明朝" w:cs="ＭＳ 明朝" w:hint="eastAsia"/>
          <w:sz w:val="24"/>
          <w:szCs w:val="24"/>
        </w:rPr>
        <w:t>②本社所在地が</w:t>
      </w:r>
      <w:r w:rsidR="00FE5C8F" w:rsidRPr="00B43016">
        <w:rPr>
          <w:rFonts w:hint="eastAsia"/>
          <w:b/>
          <w:sz w:val="24"/>
          <w:szCs w:val="24"/>
          <w:u w:val="single"/>
        </w:rPr>
        <w:t>「五島市外」</w:t>
      </w:r>
    </w:p>
    <w:p w:rsidR="00880ADB" w:rsidRPr="00A1668D" w:rsidRDefault="002D115C" w:rsidP="004E559E">
      <w:pPr>
        <w:spacing w:line="276" w:lineRule="auto"/>
        <w:ind w:firstLineChars="150" w:firstLine="360"/>
        <w:rPr>
          <w:b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826ABF" w:rsidRPr="00A1668D">
        <w:rPr>
          <w:rFonts w:ascii="ＭＳ Ｐ明朝" w:eastAsia="ＭＳ Ｐ明朝" w:hAnsi="ＭＳ Ｐ明朝" w:hint="eastAsia"/>
          <w:sz w:val="24"/>
          <w:szCs w:val="24"/>
        </w:rPr>
        <w:t>法人の</w:t>
      </w:r>
      <w:r w:rsidR="00880ADB" w:rsidRPr="00A1668D">
        <w:rPr>
          <w:rFonts w:ascii="ＭＳ Ｐ明朝" w:eastAsia="ＭＳ Ｐ明朝" w:hAnsi="ＭＳ Ｐ明朝" w:hint="eastAsia"/>
          <w:sz w:val="24"/>
          <w:szCs w:val="24"/>
        </w:rPr>
        <w:t>本社が</w:t>
      </w:r>
      <w:r w:rsidR="00FE5C8F" w:rsidRPr="00A1668D">
        <w:rPr>
          <w:rFonts w:ascii="ＭＳ Ｐ明朝" w:eastAsia="ＭＳ Ｐ明朝" w:hAnsi="ＭＳ Ｐ明朝" w:hint="eastAsia"/>
          <w:sz w:val="24"/>
          <w:szCs w:val="24"/>
        </w:rPr>
        <w:t>五島市外</w:t>
      </w:r>
      <w:r w:rsidR="00880ADB" w:rsidRPr="00A1668D">
        <w:rPr>
          <w:rFonts w:ascii="ＭＳ Ｐ明朝" w:eastAsia="ＭＳ Ｐ明朝" w:hAnsi="ＭＳ Ｐ明朝" w:hint="eastAsia"/>
          <w:sz w:val="24"/>
          <w:szCs w:val="24"/>
        </w:rPr>
        <w:t>の地方公共団体に所在していることが要件となります。</w:t>
      </w:r>
    </w:p>
    <w:p w:rsidR="00FE5C8F" w:rsidRPr="00A1668D" w:rsidRDefault="002D115C" w:rsidP="004E559E">
      <w:pPr>
        <w:spacing w:line="276" w:lineRule="auto"/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A61686" w:rsidRPr="00A1668D">
        <w:rPr>
          <w:rFonts w:ascii="ＭＳ Ｐ明朝" w:eastAsia="ＭＳ Ｐ明朝" w:hAnsi="ＭＳ Ｐ明朝" w:hint="eastAsia"/>
          <w:sz w:val="24"/>
          <w:szCs w:val="24"/>
        </w:rPr>
        <w:t>本社所在地とは、</w:t>
      </w:r>
      <w:r w:rsidR="00826ABF" w:rsidRPr="00A1668D">
        <w:rPr>
          <w:rFonts w:ascii="ＭＳ Ｐ明朝" w:eastAsia="ＭＳ Ｐ明朝" w:hAnsi="ＭＳ Ｐ明朝" w:hint="eastAsia"/>
          <w:sz w:val="24"/>
          <w:szCs w:val="24"/>
        </w:rPr>
        <w:t>地方税法上の「主たる事務所又は事業所が所在する地方公共団体」です。</w:t>
      </w:r>
    </w:p>
    <w:p w:rsidR="00795B56" w:rsidRPr="00A1668D" w:rsidRDefault="00795B56" w:rsidP="004E559E">
      <w:pPr>
        <w:spacing w:line="276" w:lineRule="auto"/>
        <w:ind w:firstLineChars="100" w:firstLine="240"/>
        <w:rPr>
          <w:b/>
          <w:sz w:val="24"/>
          <w:szCs w:val="24"/>
        </w:rPr>
      </w:pPr>
      <w:r w:rsidRPr="00A1668D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47377B">
        <w:rPr>
          <w:rFonts w:ascii="ＭＳ 明朝" w:eastAsia="ＭＳ 明朝" w:hAnsi="ＭＳ 明朝" w:cs="ＭＳ 明朝" w:hint="eastAsia"/>
          <w:sz w:val="24"/>
          <w:szCs w:val="24"/>
        </w:rPr>
        <w:t>寄附額が</w:t>
      </w:r>
      <w:r w:rsidRPr="00B43016">
        <w:rPr>
          <w:rFonts w:hint="eastAsia"/>
          <w:b/>
          <w:sz w:val="24"/>
          <w:szCs w:val="24"/>
          <w:u w:val="single"/>
        </w:rPr>
        <w:t>「１０万円以上」</w:t>
      </w:r>
      <w:r w:rsidR="0047377B">
        <w:rPr>
          <w:rFonts w:hint="eastAsia"/>
          <w:sz w:val="24"/>
          <w:szCs w:val="24"/>
        </w:rPr>
        <w:t>である</w:t>
      </w:r>
      <w:r w:rsidR="002B2F1E">
        <w:rPr>
          <w:rFonts w:hint="eastAsia"/>
          <w:sz w:val="24"/>
          <w:szCs w:val="24"/>
        </w:rPr>
        <w:t>こと。</w:t>
      </w:r>
    </w:p>
    <w:p w:rsidR="002D115C" w:rsidRPr="00A1668D" w:rsidRDefault="00FE5C8F" w:rsidP="00795B56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795B56" w:rsidRPr="00A1668D" w:rsidRDefault="00795B56" w:rsidP="00795B56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795B56" w:rsidRPr="001A6F07" w:rsidRDefault="00795B56" w:rsidP="00795B56">
      <w:pPr>
        <w:spacing w:line="280" w:lineRule="exact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1A6F07">
        <w:rPr>
          <w:rFonts w:ascii="HGP創英角ｺﾞｼｯｸUB" w:eastAsia="HGP創英角ｺﾞｼｯｸUB" w:hAnsi="HGP創英角ｺﾞｼｯｸUB" w:hint="eastAsia"/>
          <w:sz w:val="28"/>
          <w:szCs w:val="24"/>
        </w:rPr>
        <w:t>【税の優遇措置の内容】</w:t>
      </w:r>
    </w:p>
    <w:p w:rsidR="00795B56" w:rsidRPr="00A1668D" w:rsidRDefault="00436AC8" w:rsidP="004E559E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795B56" w:rsidRPr="00A1668D">
        <w:rPr>
          <w:rFonts w:ascii="ＭＳ Ｐ明朝" w:eastAsia="ＭＳ Ｐ明朝" w:hAnsi="ＭＳ Ｐ明朝" w:hint="eastAsia"/>
          <w:sz w:val="24"/>
          <w:szCs w:val="24"/>
        </w:rPr>
        <w:t>寄附額は全額を</w:t>
      </w:r>
      <w:r w:rsidR="00A1668D" w:rsidRPr="00A1668D">
        <w:rPr>
          <w:rFonts w:ascii="ＭＳ Ｐ明朝" w:eastAsia="ＭＳ Ｐ明朝" w:hAnsi="ＭＳ Ｐ明朝" w:hint="eastAsia"/>
          <w:sz w:val="24"/>
          <w:szCs w:val="24"/>
        </w:rPr>
        <w:t>「</w:t>
      </w:r>
      <w:r w:rsidR="00795B56" w:rsidRPr="00A1668D">
        <w:rPr>
          <w:rFonts w:ascii="ＭＳ Ｐ明朝" w:eastAsia="ＭＳ Ｐ明朝" w:hAnsi="ＭＳ Ｐ明朝" w:hint="eastAsia"/>
          <w:sz w:val="24"/>
          <w:szCs w:val="24"/>
        </w:rPr>
        <w:t>損金算入</w:t>
      </w:r>
      <w:r w:rsidR="00A1668D" w:rsidRPr="00A1668D">
        <w:rPr>
          <w:rFonts w:ascii="ＭＳ Ｐ明朝" w:eastAsia="ＭＳ Ｐ明朝" w:hAnsi="ＭＳ Ｐ明朝" w:hint="eastAsia"/>
          <w:sz w:val="24"/>
          <w:szCs w:val="24"/>
        </w:rPr>
        <w:t>」</w:t>
      </w:r>
      <w:r w:rsidR="00795B56" w:rsidRPr="00A1668D">
        <w:rPr>
          <w:rFonts w:ascii="ＭＳ Ｐ明朝" w:eastAsia="ＭＳ Ｐ明朝" w:hAnsi="ＭＳ Ｐ明朝" w:hint="eastAsia"/>
          <w:sz w:val="24"/>
          <w:szCs w:val="24"/>
        </w:rPr>
        <w:t>することができます。</w:t>
      </w:r>
    </w:p>
    <w:p w:rsidR="00795B56" w:rsidRPr="00A1668D" w:rsidRDefault="00A1668D" w:rsidP="004E559E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795B56" w:rsidRPr="00A1668D">
        <w:rPr>
          <w:rFonts w:ascii="ＭＳ Ｐ明朝" w:eastAsia="ＭＳ Ｐ明朝" w:hAnsi="ＭＳ Ｐ明朝" w:hint="eastAsia"/>
          <w:sz w:val="24"/>
          <w:szCs w:val="24"/>
        </w:rPr>
        <w:t>決算において、損金が収益を上回る場合は、税負担軽減効果が受けられない場合があります。）</w:t>
      </w:r>
    </w:p>
    <w:p w:rsidR="00795B56" w:rsidRPr="00A1668D" w:rsidRDefault="00436AC8" w:rsidP="004E559E">
      <w:pPr>
        <w:spacing w:line="276" w:lineRule="auto"/>
        <w:ind w:leftChars="135" w:left="283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795B56" w:rsidRPr="00A1668D">
        <w:rPr>
          <w:rFonts w:ascii="ＭＳ Ｐ明朝" w:eastAsia="ＭＳ Ｐ明朝" w:hAnsi="ＭＳ Ｐ明朝" w:hint="eastAsia"/>
          <w:sz w:val="24"/>
          <w:szCs w:val="24"/>
        </w:rPr>
        <w:t>寄附を行った法人の税制控除は、実際に寄附を行った日が属する事業年度に適用されます。</w:t>
      </w:r>
    </w:p>
    <w:p w:rsidR="00436AC8" w:rsidRPr="00A1668D" w:rsidRDefault="00A1668D" w:rsidP="004E559E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・法人諸税の税額控除の優遇措置は以下のとおり。</w:t>
      </w:r>
    </w:p>
    <w:p w:rsidR="00A1668D" w:rsidRPr="00A1668D" w:rsidRDefault="00A1668D" w:rsidP="00A1668D">
      <w:pPr>
        <w:spacing w:line="28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795B56" w:rsidRPr="00A1668D" w:rsidTr="004C18BC">
        <w:trPr>
          <w:trHeight w:val="365"/>
        </w:trPr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5B56" w:rsidRPr="004C18BC" w:rsidRDefault="00795B56" w:rsidP="00F60C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8BC">
              <w:rPr>
                <w:rFonts w:asciiTheme="majorEastAsia" w:eastAsiaTheme="majorEastAsia" w:hAnsiTheme="majorEastAsia" w:hint="eastAsia"/>
                <w:sz w:val="24"/>
                <w:szCs w:val="24"/>
              </w:rPr>
              <w:t>税　目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5B56" w:rsidRPr="004C18BC" w:rsidRDefault="00795B56" w:rsidP="00F60C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8BC">
              <w:rPr>
                <w:rFonts w:asciiTheme="majorEastAsia" w:eastAsiaTheme="majorEastAsia" w:hAnsiTheme="majorEastAsia" w:hint="eastAsia"/>
                <w:sz w:val="24"/>
                <w:szCs w:val="24"/>
              </w:rPr>
              <w:t>特 例 措 置 （ 税 額 控 除 ）</w:t>
            </w:r>
          </w:p>
        </w:tc>
      </w:tr>
      <w:tr w:rsidR="00795B56" w:rsidRPr="00A1668D" w:rsidTr="00AE7590">
        <w:trPr>
          <w:trHeight w:val="697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95B56" w:rsidRPr="00B43016" w:rsidRDefault="00795B56" w:rsidP="00F60C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3016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法人住民税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:rsidR="00795B56" w:rsidRPr="00B43016" w:rsidRDefault="00795B56" w:rsidP="00F60CC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3016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寄附額の４割を控除（法人住民税法人税割額の２０％が上限）</w:t>
            </w:r>
          </w:p>
        </w:tc>
      </w:tr>
      <w:tr w:rsidR="00795B56" w:rsidRPr="00A1668D" w:rsidTr="00F60CC2">
        <w:trPr>
          <w:trHeight w:val="686"/>
        </w:trPr>
        <w:tc>
          <w:tcPr>
            <w:tcW w:w="1559" w:type="dxa"/>
            <w:vAlign w:val="center"/>
          </w:tcPr>
          <w:p w:rsidR="00795B56" w:rsidRPr="00B43016" w:rsidRDefault="00795B56" w:rsidP="00F60C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3016">
              <w:rPr>
                <w:rFonts w:asciiTheme="majorEastAsia" w:eastAsiaTheme="majorEastAsia" w:hAnsiTheme="majorEastAsia" w:hint="eastAsia"/>
                <w:spacing w:val="82"/>
                <w:kern w:val="0"/>
                <w:sz w:val="24"/>
                <w:szCs w:val="24"/>
                <w:fitText w:val="1050" w:id="-1782315520"/>
              </w:rPr>
              <w:t>法人</w:t>
            </w:r>
            <w:r w:rsidRPr="00B43016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050" w:id="-1782315520"/>
              </w:rPr>
              <w:t>税</w:t>
            </w:r>
          </w:p>
        </w:tc>
        <w:tc>
          <w:tcPr>
            <w:tcW w:w="7371" w:type="dxa"/>
            <w:vAlign w:val="center"/>
          </w:tcPr>
          <w:p w:rsidR="00795B56" w:rsidRPr="00B43016" w:rsidRDefault="00795B56" w:rsidP="00F60CC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3016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法人住民税の控除額が寄附額の４割に達しない場合、その残額。</w:t>
            </w:r>
          </w:p>
          <w:p w:rsidR="00795B56" w:rsidRPr="00B43016" w:rsidRDefault="00795B56" w:rsidP="00F60CC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3016">
              <w:rPr>
                <w:rFonts w:asciiTheme="majorEastAsia" w:eastAsiaTheme="majorEastAsia" w:hAnsiTheme="majorEastAsia" w:hint="eastAsia"/>
                <w:sz w:val="24"/>
                <w:szCs w:val="24"/>
              </w:rPr>
              <w:t>但し、寄附額の１割を限度（法人税額の５％が上限）</w:t>
            </w:r>
          </w:p>
        </w:tc>
      </w:tr>
      <w:tr w:rsidR="00795B56" w:rsidRPr="00A1668D" w:rsidTr="00AE7590">
        <w:trPr>
          <w:trHeight w:val="865"/>
        </w:trPr>
        <w:tc>
          <w:tcPr>
            <w:tcW w:w="1559" w:type="dxa"/>
            <w:vAlign w:val="center"/>
          </w:tcPr>
          <w:p w:rsidR="00795B56" w:rsidRPr="00B43016" w:rsidRDefault="00795B56" w:rsidP="00F60C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3016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法人事業税</w:t>
            </w:r>
          </w:p>
        </w:tc>
        <w:tc>
          <w:tcPr>
            <w:tcW w:w="7371" w:type="dxa"/>
            <w:vAlign w:val="center"/>
          </w:tcPr>
          <w:p w:rsidR="00795B56" w:rsidRPr="00B43016" w:rsidRDefault="00795B56" w:rsidP="00F60CC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3016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寄附額の２割を控除（法人事業税額の２０％が上限）</w:t>
            </w:r>
          </w:p>
        </w:tc>
      </w:tr>
    </w:tbl>
    <w:p w:rsidR="00AE7590" w:rsidRDefault="00A1668D" w:rsidP="00AE759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※決</w:t>
      </w:r>
      <w:r w:rsidRPr="00A1668D">
        <w:rPr>
          <w:rFonts w:ascii="ＭＳ Ｐ明朝" w:eastAsia="ＭＳ Ｐ明朝" w:hAnsi="ＭＳ Ｐ明朝" w:hint="eastAsia"/>
          <w:sz w:val="24"/>
          <w:szCs w:val="24"/>
        </w:rPr>
        <w:t>算において、控除対象となる税科目（法人住民税、法人事業税、法人税）に控除できる額が</w:t>
      </w:r>
    </w:p>
    <w:p w:rsidR="00A1668D" w:rsidRDefault="00A1668D" w:rsidP="00AE759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ない場合は、優遇措置を受けることができません。</w:t>
      </w:r>
    </w:p>
    <w:p w:rsidR="001A6F07" w:rsidRDefault="001A6F07" w:rsidP="00A1668D">
      <w:pPr>
        <w:spacing w:line="28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A1668D" w:rsidRPr="00A1668D" w:rsidRDefault="00A1668D" w:rsidP="00795B56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795B56" w:rsidRPr="001A6F07" w:rsidRDefault="00795B56" w:rsidP="00795B56">
      <w:pPr>
        <w:spacing w:line="280" w:lineRule="exact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1A6F07">
        <w:rPr>
          <w:rFonts w:ascii="HGP創英角ｺﾞｼｯｸUB" w:eastAsia="HGP創英角ｺﾞｼｯｸUB" w:hAnsi="HGP創英角ｺﾞｼｯｸUB" w:hint="eastAsia"/>
          <w:sz w:val="28"/>
          <w:szCs w:val="24"/>
        </w:rPr>
        <w:t>【納付書・受領書</w:t>
      </w:r>
      <w:r w:rsidR="002D115C" w:rsidRPr="001A6F07">
        <w:rPr>
          <w:rFonts w:ascii="HGP創英角ｺﾞｼｯｸUB" w:eastAsia="HGP創英角ｺﾞｼｯｸUB" w:hAnsi="HGP創英角ｺﾞｼｯｸUB" w:hint="eastAsia"/>
          <w:sz w:val="28"/>
          <w:szCs w:val="24"/>
        </w:rPr>
        <w:t>について</w:t>
      </w:r>
      <w:r w:rsidRPr="001A6F07">
        <w:rPr>
          <w:rFonts w:ascii="HGP創英角ｺﾞｼｯｸUB" w:eastAsia="HGP創英角ｺﾞｼｯｸUB" w:hAnsi="HGP創英角ｺﾞｼｯｸUB" w:hint="eastAsia"/>
          <w:sz w:val="28"/>
          <w:szCs w:val="24"/>
        </w:rPr>
        <w:t>】</w:t>
      </w:r>
    </w:p>
    <w:p w:rsidR="00A1668D" w:rsidRPr="00A1668D" w:rsidRDefault="00436AC8" w:rsidP="004E559E">
      <w:pPr>
        <w:spacing w:line="276" w:lineRule="auto"/>
        <w:ind w:leftChars="100" w:left="21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寄附申込書</w:t>
      </w:r>
      <w:r w:rsidRPr="00A1668D">
        <w:rPr>
          <w:rFonts w:ascii="ＭＳ Ｐ明朝" w:eastAsia="ＭＳ Ｐ明朝" w:hAnsi="ＭＳ Ｐ明朝" w:hint="eastAsia"/>
          <w:sz w:val="24"/>
          <w:szCs w:val="24"/>
        </w:rPr>
        <w:t>に記載のある「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納付時期</w:t>
      </w:r>
      <w:r w:rsidRPr="00A1668D">
        <w:rPr>
          <w:rFonts w:ascii="ＭＳ Ｐ明朝" w:eastAsia="ＭＳ Ｐ明朝" w:hAnsi="ＭＳ Ｐ明朝" w:hint="eastAsia"/>
          <w:sz w:val="24"/>
          <w:szCs w:val="24"/>
        </w:rPr>
        <w:t>」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の約２週間前に</w:t>
      </w:r>
      <w:r w:rsidR="00DB6DA9" w:rsidRPr="00A1668D">
        <w:rPr>
          <w:rFonts w:ascii="ＭＳ Ｐ明朝" w:eastAsia="ＭＳ Ｐ明朝" w:hAnsi="ＭＳ Ｐ明朝" w:hint="eastAsia"/>
          <w:sz w:val="24"/>
          <w:szCs w:val="24"/>
        </w:rPr>
        <w:t>、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寄附金納付用の</w:t>
      </w:r>
      <w:r w:rsidR="00DB6DA9" w:rsidRPr="00A1668D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A1668D">
        <w:rPr>
          <w:rFonts w:ascii="ＭＳ Ｐ明朝" w:eastAsia="ＭＳ Ｐ明朝" w:hAnsi="ＭＳ Ｐ明朝" w:hint="eastAsia"/>
          <w:sz w:val="24"/>
          <w:szCs w:val="24"/>
        </w:rPr>
        <w:t>払込</w:t>
      </w:r>
      <w:r w:rsidR="001A6F07">
        <w:rPr>
          <w:rFonts w:ascii="ＭＳ Ｐ明朝" w:eastAsia="ＭＳ Ｐ明朝" w:hAnsi="ＭＳ Ｐ明朝" w:hint="eastAsia"/>
          <w:sz w:val="24"/>
          <w:szCs w:val="24"/>
        </w:rPr>
        <w:t>取扱</w:t>
      </w:r>
      <w:r w:rsidRPr="00A1668D">
        <w:rPr>
          <w:rFonts w:ascii="ＭＳ Ｐ明朝" w:eastAsia="ＭＳ Ｐ明朝" w:hAnsi="ＭＳ Ｐ明朝" w:hint="eastAsia"/>
          <w:sz w:val="24"/>
          <w:szCs w:val="24"/>
        </w:rPr>
        <w:t>票</w:t>
      </w:r>
      <w:r w:rsidR="00DB6DA9" w:rsidRPr="00A1668D">
        <w:rPr>
          <w:rFonts w:ascii="ＭＳ Ｐ明朝" w:eastAsia="ＭＳ Ｐ明朝" w:hAnsi="ＭＳ Ｐ明朝" w:hint="eastAsia"/>
          <w:sz w:val="24"/>
          <w:szCs w:val="24"/>
        </w:rPr>
        <w:t>」</w:t>
      </w:r>
      <w:r w:rsidRPr="00A1668D">
        <w:rPr>
          <w:rFonts w:ascii="ＭＳ Ｐ明朝" w:eastAsia="ＭＳ Ｐ明朝" w:hAnsi="ＭＳ Ｐ明朝" w:hint="eastAsia"/>
          <w:sz w:val="24"/>
          <w:szCs w:val="24"/>
        </w:rPr>
        <w:t>もしくは</w:t>
      </w:r>
    </w:p>
    <w:p w:rsidR="00DB6DA9" w:rsidRPr="00A1668D" w:rsidRDefault="00DB6DA9" w:rsidP="004E559E">
      <w:pPr>
        <w:spacing w:line="276" w:lineRule="auto"/>
        <w:ind w:leftChars="100" w:left="21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「お振込み先の口座情報」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を送付します。</w:t>
      </w:r>
    </w:p>
    <w:p w:rsidR="005A0F0F" w:rsidRPr="00A1668D" w:rsidRDefault="00DB6DA9" w:rsidP="004E559E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寄附金の納付期限は納付書の発行日から２週間です。</w:t>
      </w:r>
    </w:p>
    <w:p w:rsidR="005A0F0F" w:rsidRPr="00A1668D" w:rsidRDefault="00DB6DA9" w:rsidP="004E559E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寄附の収納を確認後、</w:t>
      </w:r>
      <w:r w:rsidR="00977323">
        <w:rPr>
          <w:rFonts w:ascii="ＭＳ Ｐ明朝" w:eastAsia="ＭＳ Ｐ明朝" w:hAnsi="ＭＳ Ｐ明朝" w:hint="eastAsia"/>
          <w:sz w:val="24"/>
          <w:szCs w:val="24"/>
        </w:rPr>
        <w:t>五島市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が寄附を受けたことを証明する受領証を発行いたします。</w:t>
      </w:r>
    </w:p>
    <w:p w:rsidR="005A0F0F" w:rsidRPr="00A1668D" w:rsidRDefault="00DB6DA9" w:rsidP="004E559E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受領証は税の申告の際に添付する書類となります。</w:t>
      </w:r>
    </w:p>
    <w:p w:rsidR="00FB095C" w:rsidRPr="00AE7590" w:rsidRDefault="00A1668D" w:rsidP="00AE759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1"/>
        </w:rPr>
      </w:pPr>
      <w:r w:rsidRPr="00A1668D">
        <w:rPr>
          <w:rFonts w:ascii="ＭＳ Ｐ明朝" w:eastAsia="ＭＳ Ｐ明朝" w:hAnsi="ＭＳ Ｐ明朝" w:hint="eastAsia"/>
          <w:sz w:val="24"/>
          <w:szCs w:val="24"/>
        </w:rPr>
        <w:t>・</w:t>
      </w:r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税制上の手続きに係る詳細</w:t>
      </w:r>
      <w:bookmarkStart w:id="0" w:name="_GoBack"/>
      <w:bookmarkEnd w:id="0"/>
      <w:r w:rsidR="007A6B35" w:rsidRPr="00A1668D">
        <w:rPr>
          <w:rFonts w:ascii="ＭＳ Ｐ明朝" w:eastAsia="ＭＳ Ｐ明朝" w:hAnsi="ＭＳ Ｐ明朝" w:hint="eastAsia"/>
          <w:sz w:val="24"/>
          <w:szCs w:val="24"/>
        </w:rPr>
        <w:t>については、必ず管轄の税務署または税理士に確認してください。</w:t>
      </w:r>
    </w:p>
    <w:sectPr w:rsidR="00FB095C" w:rsidRPr="00AE7590" w:rsidSect="005A0F0F">
      <w:pgSz w:w="11906" w:h="16838" w:code="9"/>
      <w:pgMar w:top="567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D0" w:rsidRDefault="00C715D0" w:rsidP="00E63CAA">
      <w:r>
        <w:separator/>
      </w:r>
    </w:p>
  </w:endnote>
  <w:endnote w:type="continuationSeparator" w:id="0">
    <w:p w:rsidR="00C715D0" w:rsidRDefault="00C715D0" w:rsidP="00E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D0" w:rsidRDefault="00C715D0" w:rsidP="00E63CAA">
      <w:r>
        <w:separator/>
      </w:r>
    </w:p>
  </w:footnote>
  <w:footnote w:type="continuationSeparator" w:id="0">
    <w:p w:rsidR="00C715D0" w:rsidRDefault="00C715D0" w:rsidP="00E6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725"/>
    <w:multiLevelType w:val="hybridMultilevel"/>
    <w:tmpl w:val="44B085A4"/>
    <w:lvl w:ilvl="0" w:tplc="E118E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2071E"/>
    <w:multiLevelType w:val="hybridMultilevel"/>
    <w:tmpl w:val="30E08536"/>
    <w:lvl w:ilvl="0" w:tplc="8FC6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5C"/>
    <w:rsid w:val="00012CFF"/>
    <w:rsid w:val="00015B5C"/>
    <w:rsid w:val="000375B1"/>
    <w:rsid w:val="00054D3D"/>
    <w:rsid w:val="000770F9"/>
    <w:rsid w:val="000A1838"/>
    <w:rsid w:val="000B21E0"/>
    <w:rsid w:val="000D61FF"/>
    <w:rsid w:val="000E1CB7"/>
    <w:rsid w:val="000E2A5A"/>
    <w:rsid w:val="000E7CC6"/>
    <w:rsid w:val="000F1018"/>
    <w:rsid w:val="000F4735"/>
    <w:rsid w:val="00115A7D"/>
    <w:rsid w:val="00117BC4"/>
    <w:rsid w:val="00156C30"/>
    <w:rsid w:val="001850F7"/>
    <w:rsid w:val="001A62BE"/>
    <w:rsid w:val="001A6F07"/>
    <w:rsid w:val="001E3351"/>
    <w:rsid w:val="00233C56"/>
    <w:rsid w:val="00234D15"/>
    <w:rsid w:val="002379EE"/>
    <w:rsid w:val="00274AD0"/>
    <w:rsid w:val="002900C2"/>
    <w:rsid w:val="00297EFE"/>
    <w:rsid w:val="002A37B4"/>
    <w:rsid w:val="002B2F1E"/>
    <w:rsid w:val="002B5AE2"/>
    <w:rsid w:val="002D115C"/>
    <w:rsid w:val="00323F3B"/>
    <w:rsid w:val="00370170"/>
    <w:rsid w:val="003A675E"/>
    <w:rsid w:val="003B5327"/>
    <w:rsid w:val="003C1004"/>
    <w:rsid w:val="00416499"/>
    <w:rsid w:val="00436AC8"/>
    <w:rsid w:val="00440E57"/>
    <w:rsid w:val="0047377B"/>
    <w:rsid w:val="00483466"/>
    <w:rsid w:val="00486B00"/>
    <w:rsid w:val="004B3F10"/>
    <w:rsid w:val="004C18BC"/>
    <w:rsid w:val="004D1BB9"/>
    <w:rsid w:val="004E559E"/>
    <w:rsid w:val="004F1596"/>
    <w:rsid w:val="00525F50"/>
    <w:rsid w:val="00553AA1"/>
    <w:rsid w:val="005701CA"/>
    <w:rsid w:val="005A0F0F"/>
    <w:rsid w:val="005E0DAE"/>
    <w:rsid w:val="005E4A18"/>
    <w:rsid w:val="005E7EAF"/>
    <w:rsid w:val="00603774"/>
    <w:rsid w:val="00644EFB"/>
    <w:rsid w:val="006771E1"/>
    <w:rsid w:val="0068040A"/>
    <w:rsid w:val="006B0AA9"/>
    <w:rsid w:val="006B7CBE"/>
    <w:rsid w:val="006D208A"/>
    <w:rsid w:val="006D2B13"/>
    <w:rsid w:val="0070259C"/>
    <w:rsid w:val="00710684"/>
    <w:rsid w:val="00714F42"/>
    <w:rsid w:val="0073652A"/>
    <w:rsid w:val="00761372"/>
    <w:rsid w:val="007774E6"/>
    <w:rsid w:val="00792FE2"/>
    <w:rsid w:val="00795B56"/>
    <w:rsid w:val="007A6B35"/>
    <w:rsid w:val="007C01CB"/>
    <w:rsid w:val="007C53BA"/>
    <w:rsid w:val="007C7ADB"/>
    <w:rsid w:val="007F0DC1"/>
    <w:rsid w:val="007F52EF"/>
    <w:rsid w:val="00826ABF"/>
    <w:rsid w:val="00826CA9"/>
    <w:rsid w:val="0083337C"/>
    <w:rsid w:val="0087056B"/>
    <w:rsid w:val="00880ADB"/>
    <w:rsid w:val="00883790"/>
    <w:rsid w:val="008A1DD3"/>
    <w:rsid w:val="008A4453"/>
    <w:rsid w:val="008D5DA6"/>
    <w:rsid w:val="009129D1"/>
    <w:rsid w:val="00944EE2"/>
    <w:rsid w:val="009531D5"/>
    <w:rsid w:val="009579E4"/>
    <w:rsid w:val="00977323"/>
    <w:rsid w:val="00984C75"/>
    <w:rsid w:val="009928BC"/>
    <w:rsid w:val="009A01DF"/>
    <w:rsid w:val="009D6D63"/>
    <w:rsid w:val="009F12DC"/>
    <w:rsid w:val="00A1668D"/>
    <w:rsid w:val="00A32CDC"/>
    <w:rsid w:val="00A42288"/>
    <w:rsid w:val="00A440FC"/>
    <w:rsid w:val="00A601FE"/>
    <w:rsid w:val="00A61686"/>
    <w:rsid w:val="00A62D93"/>
    <w:rsid w:val="00A7143D"/>
    <w:rsid w:val="00A7317B"/>
    <w:rsid w:val="00A7522C"/>
    <w:rsid w:val="00A816E8"/>
    <w:rsid w:val="00AB747E"/>
    <w:rsid w:val="00AC26B6"/>
    <w:rsid w:val="00AC3B7C"/>
    <w:rsid w:val="00AD5AD6"/>
    <w:rsid w:val="00AE7590"/>
    <w:rsid w:val="00B10D97"/>
    <w:rsid w:val="00B1441C"/>
    <w:rsid w:val="00B43016"/>
    <w:rsid w:val="00B47387"/>
    <w:rsid w:val="00B84E18"/>
    <w:rsid w:val="00B95AE9"/>
    <w:rsid w:val="00BA3763"/>
    <w:rsid w:val="00BC2402"/>
    <w:rsid w:val="00BC36B1"/>
    <w:rsid w:val="00BD3694"/>
    <w:rsid w:val="00C0575E"/>
    <w:rsid w:val="00C11079"/>
    <w:rsid w:val="00C36299"/>
    <w:rsid w:val="00C715D0"/>
    <w:rsid w:val="00C83D5D"/>
    <w:rsid w:val="00CB05C2"/>
    <w:rsid w:val="00CD749F"/>
    <w:rsid w:val="00CE662B"/>
    <w:rsid w:val="00CF08C2"/>
    <w:rsid w:val="00CF38EB"/>
    <w:rsid w:val="00CF7332"/>
    <w:rsid w:val="00D152F8"/>
    <w:rsid w:val="00D820EF"/>
    <w:rsid w:val="00D97817"/>
    <w:rsid w:val="00DB6DA9"/>
    <w:rsid w:val="00DC4534"/>
    <w:rsid w:val="00E319BC"/>
    <w:rsid w:val="00E5118D"/>
    <w:rsid w:val="00E62B36"/>
    <w:rsid w:val="00E63CAA"/>
    <w:rsid w:val="00E868E4"/>
    <w:rsid w:val="00E8793A"/>
    <w:rsid w:val="00E906A2"/>
    <w:rsid w:val="00E963D3"/>
    <w:rsid w:val="00EB0804"/>
    <w:rsid w:val="00ED16E5"/>
    <w:rsid w:val="00EF0E11"/>
    <w:rsid w:val="00F21825"/>
    <w:rsid w:val="00F219E1"/>
    <w:rsid w:val="00F32699"/>
    <w:rsid w:val="00F33676"/>
    <w:rsid w:val="00F414BF"/>
    <w:rsid w:val="00F62F99"/>
    <w:rsid w:val="00F721B8"/>
    <w:rsid w:val="00FA1995"/>
    <w:rsid w:val="00FB095C"/>
    <w:rsid w:val="00FB5EAA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436B10"/>
  <w15:chartTrackingRefBased/>
  <w15:docId w15:val="{121102B0-DE68-481B-8EA2-A03F45B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CAA"/>
  </w:style>
  <w:style w:type="paragraph" w:styleId="a8">
    <w:name w:val="footer"/>
    <w:basedOn w:val="a"/>
    <w:link w:val="a9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CAA"/>
  </w:style>
  <w:style w:type="table" w:styleId="aa">
    <w:name w:val="Table Grid"/>
    <w:basedOn w:val="a1"/>
    <w:uiPriority w:val="39"/>
    <w:rsid w:val="0088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政策企画課</cp:lastModifiedBy>
  <cp:revision>8</cp:revision>
  <dcterms:created xsi:type="dcterms:W3CDTF">2021-05-24T06:40:00Z</dcterms:created>
  <dcterms:modified xsi:type="dcterms:W3CDTF">2021-09-08T05:11:00Z</dcterms:modified>
</cp:coreProperties>
</file>